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1FFD3" w14:textId="77777777" w:rsidR="006D72CD" w:rsidRDefault="006D72CD" w:rsidP="000A4571">
      <w:pPr>
        <w:ind w:firstLine="3402"/>
      </w:pPr>
    </w:p>
    <w:p w14:paraId="49837179" w14:textId="77777777" w:rsidR="000A4571" w:rsidRDefault="000A4571" w:rsidP="000A4571">
      <w:pPr>
        <w:ind w:firstLine="3402"/>
      </w:pPr>
    </w:p>
    <w:p w14:paraId="2157BFE3" w14:textId="79619804" w:rsidR="000A4571" w:rsidRPr="00C34F9F" w:rsidRDefault="000A4571" w:rsidP="000A4571">
      <w:pPr>
        <w:ind w:firstLine="3402"/>
        <w:rPr>
          <w:rFonts w:ascii="Times New Roman" w:hAnsi="Times New Roman" w:cs="Times New Roman"/>
          <w:sz w:val="24"/>
          <w:szCs w:val="24"/>
        </w:rPr>
      </w:pPr>
      <w:r w:rsidRPr="00C34F9F">
        <w:rPr>
          <w:rFonts w:ascii="Times New Roman" w:hAnsi="Times New Roman" w:cs="Times New Roman"/>
          <w:sz w:val="24"/>
          <w:szCs w:val="24"/>
        </w:rPr>
        <w:t>RESOLUÇÃO nº 022/2023</w:t>
      </w:r>
    </w:p>
    <w:p w14:paraId="330FF4F6" w14:textId="77777777" w:rsidR="000A4571" w:rsidRPr="00C34F9F" w:rsidRDefault="000A4571" w:rsidP="000A4571">
      <w:pPr>
        <w:ind w:firstLine="3402"/>
        <w:rPr>
          <w:rFonts w:ascii="Times New Roman" w:hAnsi="Times New Roman" w:cs="Times New Roman"/>
          <w:sz w:val="24"/>
          <w:szCs w:val="24"/>
        </w:rPr>
      </w:pPr>
    </w:p>
    <w:p w14:paraId="43B1A333" w14:textId="45E7EBA5" w:rsidR="000A4571" w:rsidRDefault="00C34F9F" w:rsidP="00C34F9F">
      <w:pPr>
        <w:ind w:left="3402"/>
        <w:jc w:val="both"/>
        <w:rPr>
          <w:rFonts w:ascii="Times New Roman" w:hAnsi="Times New Roman" w:cs="Times New Roman"/>
          <w:sz w:val="24"/>
          <w:szCs w:val="24"/>
        </w:rPr>
      </w:pPr>
      <w:r w:rsidRPr="00C34F9F">
        <w:rPr>
          <w:rFonts w:ascii="Times New Roman" w:hAnsi="Times New Roman" w:cs="Times New Roman"/>
          <w:sz w:val="24"/>
          <w:szCs w:val="24"/>
        </w:rPr>
        <w:t>NORMATIZA O FUNCIONAMENTO DAS COMISSÕES COMPETENTES, ESTABELECE REGRAMENTO PARA PEDISO DE INFORMÇÕES E DA OUTRAS PROVIDENCIAS</w:t>
      </w:r>
    </w:p>
    <w:p w14:paraId="223127A5" w14:textId="77777777" w:rsidR="00C34F9F" w:rsidRDefault="00C34F9F" w:rsidP="00C34F9F">
      <w:pPr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14:paraId="416B70DD" w14:textId="77777777" w:rsidR="00C34F9F" w:rsidRDefault="00C34F9F" w:rsidP="00C34F9F">
      <w:pPr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14:paraId="0A46E054" w14:textId="7CAF6B19" w:rsidR="00C34F9F" w:rsidRDefault="00C34F9F" w:rsidP="00C34F9F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Presidente da Câmara de Vereadores de Redentora, Estado do Rio Grande do Sul, no uso de suas atribuições legais;</w:t>
      </w:r>
    </w:p>
    <w:p w14:paraId="26BA6571" w14:textId="37CFDD17" w:rsidR="00C34F9F" w:rsidRDefault="00C34F9F" w:rsidP="00C34F9F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CONSIDERANDO a necessidade de dar celeridade aos trabalhos das Comissões Competentes;</w:t>
      </w:r>
    </w:p>
    <w:p w14:paraId="126EFD1B" w14:textId="77777777" w:rsidR="00C34F9F" w:rsidRDefault="00C34F9F" w:rsidP="00C34F9F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CONSIDERANDO não haver um regramento para pedido de informações dos Vereadores às Comissões Competentes, resolve baixar a seguinte:</w:t>
      </w:r>
    </w:p>
    <w:p w14:paraId="1C7447AA" w14:textId="77777777" w:rsidR="00C34F9F" w:rsidRDefault="00C34F9F" w:rsidP="00C34F9F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14:paraId="5DFCA569" w14:textId="77777777" w:rsidR="00C34F9F" w:rsidRDefault="00C34F9F" w:rsidP="00C34F9F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14:paraId="1FE552FD" w14:textId="77777777" w:rsidR="00C34F9F" w:rsidRDefault="00C34F9F" w:rsidP="00C34F9F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1º Nos termos do Art. 65 do Regimento Interno deverão as Comissões Competentes elaborar calendário de reuniões e das ciências aos demais Vereadores.</w:t>
      </w:r>
    </w:p>
    <w:p w14:paraId="0729AAE4" w14:textId="1D5DCDEF" w:rsidR="00C34F9F" w:rsidRDefault="00C34F9F" w:rsidP="00C34F9F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2º Os pedidos de informações às Comissões Competentes poderão ser feitos por qualquer membro da edilidade, mediante requerimento direcionado ao Presidente da Comissão, que procederá nos termos do Art. 72, § </w:t>
      </w:r>
      <w:r w:rsidR="00AF411C">
        <w:rPr>
          <w:rFonts w:ascii="Times New Roman" w:hAnsi="Times New Roman" w:cs="Times New Roman"/>
          <w:sz w:val="24"/>
          <w:szCs w:val="24"/>
        </w:rPr>
        <w:t>Único</w:t>
      </w:r>
      <w:r>
        <w:rPr>
          <w:rFonts w:ascii="Times New Roman" w:hAnsi="Times New Roman" w:cs="Times New Roman"/>
          <w:sz w:val="24"/>
          <w:szCs w:val="24"/>
        </w:rPr>
        <w:t xml:space="preserve"> do Regimento Interno</w:t>
      </w:r>
      <w:r w:rsidR="00AF411C">
        <w:rPr>
          <w:rFonts w:ascii="Times New Roman" w:hAnsi="Times New Roman" w:cs="Times New Roman"/>
          <w:sz w:val="24"/>
          <w:szCs w:val="24"/>
        </w:rPr>
        <w:t>.</w:t>
      </w:r>
    </w:p>
    <w:p w14:paraId="713565CE" w14:textId="660156F7" w:rsidR="00AF411C" w:rsidRDefault="00AF411C" w:rsidP="00C34F9F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3º Esta Resolução entrará em vigor na data de sua publicação.</w:t>
      </w:r>
    </w:p>
    <w:p w14:paraId="2230AF59" w14:textId="0B234D40" w:rsidR="00AF411C" w:rsidRDefault="00AF411C" w:rsidP="00C34F9F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em 03 de maio de 2023.</w:t>
      </w:r>
    </w:p>
    <w:p w14:paraId="01DC931C" w14:textId="77777777" w:rsidR="00AF411C" w:rsidRDefault="00AF411C" w:rsidP="00C34F9F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14:paraId="6E0E8D33" w14:textId="77777777" w:rsidR="00AF411C" w:rsidRDefault="00AF411C" w:rsidP="00C34F9F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14:paraId="5C32687E" w14:textId="0C874F75" w:rsidR="00AF411C" w:rsidRDefault="00AF411C" w:rsidP="00C34F9F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Denilson Machado da Silva</w:t>
      </w:r>
    </w:p>
    <w:p w14:paraId="1EA2634E" w14:textId="0CA9C6BA" w:rsidR="00AF411C" w:rsidRPr="00C34F9F" w:rsidRDefault="00AF411C" w:rsidP="00C34F9F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Presidente</w:t>
      </w:r>
    </w:p>
    <w:sectPr w:rsidR="00AF411C" w:rsidRPr="00C34F9F" w:rsidSect="000A4571"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571"/>
    <w:rsid w:val="000A4571"/>
    <w:rsid w:val="006D72CD"/>
    <w:rsid w:val="00710F37"/>
    <w:rsid w:val="00AF411C"/>
    <w:rsid w:val="00C3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1C2E5"/>
  <w15:chartTrackingRefBased/>
  <w15:docId w15:val="{13E58787-8668-4D3B-9748-FDC99D248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171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cp:lastPrinted>2023-05-03T17:26:00Z</cp:lastPrinted>
  <dcterms:created xsi:type="dcterms:W3CDTF">2023-05-03T13:26:00Z</dcterms:created>
  <dcterms:modified xsi:type="dcterms:W3CDTF">2023-05-03T17:36:00Z</dcterms:modified>
</cp:coreProperties>
</file>